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B4A7" w14:textId="5C396E95" w:rsidR="00592A56" w:rsidRPr="00592A56" w:rsidRDefault="00592A56" w:rsidP="00592A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A56">
        <w:rPr>
          <w:rFonts w:ascii="Times New Roman" w:hAnsi="Times New Roman" w:cs="Times New Roman"/>
          <w:b/>
          <w:bCs/>
          <w:sz w:val="24"/>
          <w:szCs w:val="24"/>
        </w:rPr>
        <w:t>CALENDARUL</w:t>
      </w:r>
      <w:r w:rsidRPr="00592A5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înscrierii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copiilor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antepreşcolari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preşcolari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şcolar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D35B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92A5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D35B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unităţi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învăţământ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preuniversitar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personalitate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juridică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grupe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nivel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preşcolar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antepreşcolar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servicii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educaţie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timpurie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complementare</w:t>
      </w:r>
      <w:proofErr w:type="spellEnd"/>
    </w:p>
    <w:tbl>
      <w:tblPr>
        <w:tblW w:w="14317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1082"/>
        <w:gridCol w:w="9341"/>
        <w:gridCol w:w="3544"/>
      </w:tblGrid>
      <w:tr w:rsidR="00592A56" w:rsidRPr="00592A56" w14:paraId="04D358AD" w14:textId="77777777" w:rsidTr="00BD35B0">
        <w:trPr>
          <w:trHeight w:val="1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238CC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9A6E0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3C520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E5017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56" w:rsidRPr="00592A56" w14:paraId="1DF2BEB2" w14:textId="77777777" w:rsidTr="00BD35B0">
        <w:trPr>
          <w:trHeight w:val="34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DA1EA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96946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93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85F0C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Descrierea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etapei</w:t>
            </w:r>
            <w:proofErr w:type="spellEnd"/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3272D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Perioada</w:t>
            </w:r>
            <w:proofErr w:type="spellEnd"/>
          </w:p>
        </w:tc>
      </w:tr>
      <w:tr w:rsidR="00592A56" w:rsidRPr="00592A56" w14:paraId="411A3A22" w14:textId="77777777" w:rsidTr="00BD35B0">
        <w:trPr>
          <w:trHeight w:val="370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A61DF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96C1F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Etapa de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reînscrieri</w:t>
            </w:r>
            <w:proofErr w:type="spellEnd"/>
          </w:p>
        </w:tc>
        <w:tc>
          <w:tcPr>
            <w:tcW w:w="93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9CB66" w14:textId="77777777" w:rsidR="00BD35B0" w:rsidRPr="00BD35B0" w:rsidRDefault="00BD35B0" w:rsidP="00BD35B0">
            <w:pPr>
              <w:ind w:left="198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Sunt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reînscriși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frecventat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unitatea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învățământ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curent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urmează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frecventeze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următor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, ca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urmare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exprimării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acestei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opțiuni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părinții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reprezentanții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legali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printr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-o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cerere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scrisă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15BF5E" w14:textId="2D9CE5CB" w:rsidR="00592A56" w:rsidRPr="005A5A66" w:rsidRDefault="00BD35B0" w:rsidP="00BD35B0">
            <w:pPr>
              <w:ind w:left="198" w:right="111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unitățile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învățământ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antepreșcolar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continuității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 3 ani din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mare de la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creșă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pot fi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reînscriși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mică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grădiniță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limita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locurilor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disponibile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vârstă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ordinea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descrescătoare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vârstei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părinții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solicită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5A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În situația în care, prin aplicarea criteriului vârstei, numărul cererilor depășește numărul locurilor disponibile, departajarea se face prin aplicarea criteriilor generale, respectiv specifice de departajare, menționate la art. 6 din Metodologia-cadru de înscriere a copiilor în unități de învățământ preuniversitar cu personalitate juridică cu grupe de nivel preșcolar și/sau antepreșcolar și în servicii de educație timpurie complementare, aprobată prin Ordinul ministrului educației nr. 4.018/2024.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37FB1" w14:textId="77777777" w:rsidR="00592A56" w:rsidRDefault="00BD35B0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2A56" w:rsidRPr="00592A5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2A56"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A56" w:rsidRPr="00592A56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="00592A56"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05B7EBF" w14:textId="43ED2C5C" w:rsidR="000A594F" w:rsidRPr="00592A56" w:rsidRDefault="000A594F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56" w:rsidRPr="00592A56" w14:paraId="07B90DF6" w14:textId="77777777" w:rsidTr="00BD35B0">
        <w:trPr>
          <w:trHeight w:val="34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4EE8A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FE2D9" w14:textId="77777777" w:rsidR="00592A56" w:rsidRPr="005A5A6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Afişarea rezultatului şi a numărului de locuri libere după finalizarea etapei de reînscrieri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E79F3" w14:textId="7712716D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D35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A56" w:rsidRPr="000A594F" w14:paraId="141553AC" w14:textId="77777777" w:rsidTr="00BD35B0">
        <w:trPr>
          <w:trHeight w:val="265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9500F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14A68" w14:textId="77777777" w:rsidR="00592A56" w:rsidRPr="005A5A6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Etapa I din cadrul procesului de înscrieri</w:t>
            </w:r>
          </w:p>
        </w:tc>
        <w:tc>
          <w:tcPr>
            <w:tcW w:w="93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05465" w14:textId="4F438A2E" w:rsidR="00592A56" w:rsidRPr="005A5A66" w:rsidRDefault="00BD35B0" w:rsidP="00BD35B0">
            <w:pPr>
              <w:ind w:left="198" w:right="111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Copiii sunt înscriși pe baza dosarelor depuse la unitățile de învățământ de către părinții/reprezentanții legali ai acestora și a celor trei opțiuni exprimate, în limita locurilor din planul de școlarizare aprobat, după încheierea etapei de reînscrieri.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BE788" w14:textId="77777777" w:rsidR="00BD35B0" w:rsidRPr="005A5A66" w:rsidRDefault="00BD35B0" w:rsidP="00BD3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26 mai-13 iunie 2025</w:t>
            </w:r>
          </w:p>
          <w:p w14:paraId="20EE5933" w14:textId="77777777" w:rsidR="00BD35B0" w:rsidRDefault="00BD35B0" w:rsidP="00BD35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>26-30 mai 2025 (colectare cereri)</w:t>
            </w:r>
          </w:p>
          <w:p w14:paraId="67872827" w14:textId="77777777" w:rsidR="000A594F" w:rsidRDefault="000A594F" w:rsidP="000A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înscrieri</w:t>
            </w:r>
            <w:proofErr w:type="spellEnd"/>
          </w:p>
          <w:p w14:paraId="471C48EB" w14:textId="77777777" w:rsidR="000A594F" w:rsidRDefault="000A594F" w:rsidP="000A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14:paraId="281FFC3E" w14:textId="232636AA" w:rsidR="000A594F" w:rsidRDefault="000A594F" w:rsidP="000A59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14:paraId="596DE215" w14:textId="77777777" w:rsidR="000A594F" w:rsidRPr="005A5A66" w:rsidRDefault="000A594F" w:rsidP="00BD35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</w:pPr>
          </w:p>
          <w:p w14:paraId="72E0B8B0" w14:textId="77777777" w:rsidR="00BD35B0" w:rsidRPr="005A5A66" w:rsidRDefault="00BD35B0" w:rsidP="00BD3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2-4 iunie 2025 (procesare cereri faza I — prima opțiune)</w:t>
            </w:r>
          </w:p>
          <w:p w14:paraId="321A3CDD" w14:textId="77777777" w:rsidR="00BD35B0" w:rsidRPr="005A5A66" w:rsidRDefault="00BD35B0" w:rsidP="00BD3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6-10 iunie 2025 (procesare cereri faza a II-a — a doua opțiune)</w:t>
            </w:r>
          </w:p>
          <w:p w14:paraId="0D626DA7" w14:textId="339DA6C1" w:rsidR="00592A56" w:rsidRPr="005A5A66" w:rsidRDefault="00BD35B0" w:rsidP="00BD3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11-12 iunie 2025 (procesare cereri faza a III-a — a treia opțiune)</w:t>
            </w:r>
          </w:p>
        </w:tc>
      </w:tr>
      <w:tr w:rsidR="00592A56" w:rsidRPr="00592A56" w14:paraId="37B6F67D" w14:textId="77777777" w:rsidTr="00BD35B0">
        <w:trPr>
          <w:trHeight w:val="34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7A336" w14:textId="77777777" w:rsidR="00592A56" w:rsidRPr="005A5A6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042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D0B29" w14:textId="77777777" w:rsidR="00592A56" w:rsidRPr="005A5A6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Afişarea rezultatului şi a numărului de locuri libere rămase după prima etapă de înscrieri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1F4BE" w14:textId="47302F80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D35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A56" w:rsidRPr="000A594F" w14:paraId="4DF8A237" w14:textId="77777777" w:rsidTr="00BD35B0">
        <w:trPr>
          <w:trHeight w:val="265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AEE9C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077F2" w14:textId="77777777" w:rsidR="00592A56" w:rsidRPr="005A5A6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Etapa a II-a din cadrul procesului de înscrieri</w:t>
            </w:r>
          </w:p>
        </w:tc>
        <w:tc>
          <w:tcPr>
            <w:tcW w:w="93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624E8" w14:textId="77777777" w:rsidR="00592A56" w:rsidRPr="005A5A66" w:rsidRDefault="00592A56" w:rsidP="00BD35B0">
            <w:pPr>
              <w:ind w:left="133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În această etapă se realizează înscrierea copiilor, pe locurile libere rămase în urma derulării primei etape, pe baza dosarelor depuse la unităţile de învăţământ de către părinţii/reprezentanţii legali ai acestora şi a celor trei opţiuni exprimate în noile cereri de înscriere depuse.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72DD6" w14:textId="77777777" w:rsidR="00BD35B0" w:rsidRDefault="00BD35B0" w:rsidP="00BD3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16 iunie-7 iulie 2025</w:t>
            </w:r>
          </w:p>
          <w:p w14:paraId="74E1B12D" w14:textId="77777777" w:rsidR="000A594F" w:rsidRDefault="000A594F" w:rsidP="000A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înscrieri</w:t>
            </w:r>
            <w:proofErr w:type="spellEnd"/>
          </w:p>
          <w:p w14:paraId="1156F945" w14:textId="77777777" w:rsidR="000A594F" w:rsidRDefault="000A594F" w:rsidP="000A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14:paraId="23F1233D" w14:textId="77777777" w:rsidR="000A594F" w:rsidRPr="005A5A66" w:rsidRDefault="000A594F" w:rsidP="00BD3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646195A" w14:textId="77777777" w:rsidR="00BD35B0" w:rsidRPr="005A5A66" w:rsidRDefault="00BD35B0" w:rsidP="00BD3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>16-20 iunie 2025 (colectare cereri</w:t>
            </w:r>
            <w:r w:rsidRPr="005A5A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  <w:p w14:paraId="4A47446C" w14:textId="77777777" w:rsidR="00BD35B0" w:rsidRPr="005A5A66" w:rsidRDefault="00BD35B0" w:rsidP="00BD3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24-26 iunie 2025 (procesare cereri faza I — prima opțiune)</w:t>
            </w:r>
          </w:p>
          <w:p w14:paraId="1B029AC8" w14:textId="2B18BBF3" w:rsidR="00592A56" w:rsidRPr="005A5A66" w:rsidRDefault="00BD35B0" w:rsidP="00BD3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 iunie-2 iulie 2025 (procesare cereri faza a II-a — a doua opțiune) 3-4 iulie 2025 (procesare cereri faza a III-a — a treia opțiune)</w:t>
            </w:r>
          </w:p>
        </w:tc>
      </w:tr>
      <w:tr w:rsidR="00592A56" w:rsidRPr="00592A56" w14:paraId="758E2502" w14:textId="77777777" w:rsidTr="00BD35B0">
        <w:trPr>
          <w:trHeight w:val="55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3F8F9" w14:textId="77777777" w:rsidR="00592A56" w:rsidRPr="005A5A6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042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35AA6" w14:textId="77777777" w:rsidR="00592A56" w:rsidRPr="005A5A6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Afişarea rezultatului şi a numărului de locuri libere rămase după a doua etapă de înscrieri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9653F" w14:textId="6295DBC7" w:rsidR="00592A56" w:rsidRPr="00592A56" w:rsidRDefault="00BD35B0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2A56"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A56" w:rsidRPr="00592A56">
              <w:rPr>
                <w:rFonts w:ascii="Times New Roman" w:hAnsi="Times New Roman" w:cs="Times New Roman"/>
                <w:sz w:val="24"/>
                <w:szCs w:val="24"/>
              </w:rPr>
              <w:t>iulie</w:t>
            </w:r>
            <w:proofErr w:type="spellEnd"/>
            <w:r w:rsidR="00592A56"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A56" w:rsidRPr="00592A56" w14:paraId="2DBE9897" w14:textId="77777777" w:rsidTr="00BD35B0">
        <w:trPr>
          <w:trHeight w:val="777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EB922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12D7C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Etapa de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ajustări</w:t>
            </w:r>
            <w:proofErr w:type="spellEnd"/>
          </w:p>
        </w:tc>
        <w:tc>
          <w:tcPr>
            <w:tcW w:w="93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88BCF" w14:textId="77777777" w:rsidR="00BD35B0" w:rsidRPr="00BD35B0" w:rsidRDefault="00BD35B0" w:rsidP="00BD35B0">
            <w:pPr>
              <w:spacing w:line="240" w:lineRule="auto"/>
              <w:ind w:left="13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această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etapă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realizează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înscrierea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care nu au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înscriși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primele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etape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lipsă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locuri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ori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motive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care nu au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participat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primele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etape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, pe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locurile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rămase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libere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urma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derulării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celei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de-a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doua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etape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înscrierilor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, pe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proceduri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elaborate de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inspectoratele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școlare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județene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dosarelor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depuse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părinți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. La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această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etapă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categorii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F841B6" w14:textId="1BB11962" w:rsidR="00BD35B0" w:rsidRPr="00BD35B0" w:rsidRDefault="00BD35B0" w:rsidP="00BD35B0">
            <w:pPr>
              <w:spacing w:line="240" w:lineRule="auto"/>
              <w:ind w:left="13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rămas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nerepartizați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derularea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celor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etape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anterioare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prioritate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cei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 4 ani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 5 ani;</w:t>
            </w:r>
          </w:p>
          <w:p w14:paraId="2CFDE831" w14:textId="104C6E6B" w:rsidR="00BD35B0" w:rsidRPr="00BD35B0" w:rsidRDefault="00BD35B0" w:rsidP="00BD35B0">
            <w:pPr>
              <w:spacing w:line="240" w:lineRule="auto"/>
              <w:ind w:left="13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solicitat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înscrierea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pregătitoare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învățământul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nu au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admiși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urmare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avizului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negativ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centrelor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județene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asistență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educațională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Centrului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Asistență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Educațională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BAC99C" w14:textId="6958299B" w:rsidR="00592A56" w:rsidRPr="005A5A66" w:rsidRDefault="00BD35B0" w:rsidP="00BD35B0">
            <w:pPr>
              <w:spacing w:line="240" w:lineRule="auto"/>
              <w:ind w:left="133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— copiii de peste 2 ani care solicită înscrierea în grupa mică din învățământul preșcolar.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53E2A" w14:textId="3E653FB4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BD35B0" w:rsidRPr="005A5A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5A5A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-2</w:t>
            </w:r>
            <w:r w:rsidR="00BD35B0" w:rsidRPr="005A5A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5A5A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august 202</w:t>
            </w:r>
            <w:r w:rsidR="00BD35B0" w:rsidRPr="005A5A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592A56" w:rsidRPr="00592A56" w14:paraId="124540F8" w14:textId="77777777" w:rsidTr="00BD35B0">
        <w:trPr>
          <w:trHeight w:val="840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FB4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12D82" w14:textId="77777777" w:rsidR="00592A56" w:rsidRPr="005A5A6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5A5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Afişarea rezultatului şi a numărului de locuri libere după etapa de ajustări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BB902" w14:textId="518A74F7" w:rsidR="00592A56" w:rsidRPr="00592A56" w:rsidRDefault="00BD35B0" w:rsidP="00592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92A56"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august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A56" w:rsidRPr="00592A56" w14:paraId="1460BF16" w14:textId="77777777" w:rsidTr="00BD35B0">
        <w:trPr>
          <w:trHeight w:val="780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A2943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DA78A" w14:textId="7496F166" w:rsidR="00592A56" w:rsidRPr="00592A56" w:rsidRDefault="00BD35B0" w:rsidP="00BD35B0">
            <w:pPr>
              <w:ind w:left="79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Introducerea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informatic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integrat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învățământului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(SIIIR) a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tuturor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înscriși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2025-2026,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unitățile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învățământ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preuniversitar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preșcolar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antepreșcolar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repartizarea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formațiuni</w:t>
            </w:r>
            <w:proofErr w:type="spellEnd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35B0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11574" w14:textId="61D19BDC" w:rsidR="00592A56" w:rsidRPr="00592A56" w:rsidRDefault="00BD35B0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2A56"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A56" w:rsidRPr="00592A56">
              <w:rPr>
                <w:rFonts w:ascii="Times New Roman" w:hAnsi="Times New Roman" w:cs="Times New Roman"/>
                <w:sz w:val="24"/>
                <w:szCs w:val="24"/>
              </w:rPr>
              <w:t>septembrie</w:t>
            </w:r>
            <w:proofErr w:type="spellEnd"/>
            <w:r w:rsidR="00592A56"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06C042E" w14:textId="77777777" w:rsidR="00592A56" w:rsidRPr="00592A56" w:rsidRDefault="00592A56" w:rsidP="00592A56">
      <w:pPr>
        <w:rPr>
          <w:rFonts w:ascii="Times New Roman" w:hAnsi="Times New Roman" w:cs="Times New Roman"/>
          <w:sz w:val="24"/>
          <w:szCs w:val="24"/>
        </w:rPr>
      </w:pPr>
    </w:p>
    <w:sectPr w:rsidR="00592A56" w:rsidRPr="00592A56" w:rsidSect="00BD35B0">
      <w:pgSz w:w="15840" w:h="12240" w:orient="landscape"/>
      <w:pgMar w:top="1440" w:right="630" w:bottom="144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EB"/>
    <w:rsid w:val="00012BFB"/>
    <w:rsid w:val="000A594F"/>
    <w:rsid w:val="00592A56"/>
    <w:rsid w:val="005A5A66"/>
    <w:rsid w:val="007E5807"/>
    <w:rsid w:val="00AC69FA"/>
    <w:rsid w:val="00AF20EB"/>
    <w:rsid w:val="00BD35B0"/>
    <w:rsid w:val="00C245C3"/>
    <w:rsid w:val="00C8075B"/>
    <w:rsid w:val="00CE6877"/>
    <w:rsid w:val="00F4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791F"/>
  <w15:docId w15:val="{31B4AF31-A36C-4BFF-A56A-D51A4671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Titlu3">
    <w:name w:val="heading 3"/>
    <w:basedOn w:val="Normal"/>
    <w:link w:val="Titlu3Caracte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Titlu4">
    <w:name w:val="heading 4"/>
    <w:basedOn w:val="Normal"/>
    <w:link w:val="Titlu4Caracte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Pr>
      <w:rFonts w:ascii="Times New Roman" w:hAnsi="Times New Roman" w:cs="Times New Roman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Pr>
      <w:color w:val="0000FF"/>
      <w:u w:val="single"/>
    </w:rPr>
  </w:style>
  <w:style w:type="character" w:customStyle="1" w:styleId="js-calendar1">
    <w:name w:val="js-calendar1"/>
    <w:basedOn w:val="Fontdeparagrafimplici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BD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927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645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Alecsandra</dc:creator>
  <cp:lastModifiedBy>larisa epure</cp:lastModifiedBy>
  <cp:revision>4</cp:revision>
  <dcterms:created xsi:type="dcterms:W3CDTF">2025-03-20T07:00:00Z</dcterms:created>
  <dcterms:modified xsi:type="dcterms:W3CDTF">2025-05-13T09:46:00Z</dcterms:modified>
</cp:coreProperties>
</file>